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right"/>
        <w:rPr>
          <w:rFonts w:ascii="STsong" w:cs="STsong" w:eastAsia="STsong" w:hAnsi="STsong"/>
          <w:b w:val="1"/>
          <w:color w:val="f04b24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65.0" w:type="dxa"/>
        <w:jc w:val="left"/>
        <w:tblInd w:w="-710.0" w:type="dxa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3945"/>
        <w:gridCol w:w="2370"/>
        <w:gridCol w:w="795"/>
        <w:gridCol w:w="1845"/>
        <w:gridCol w:w="2505"/>
        <w:gridCol w:w="105"/>
        <w:tblGridChange w:id="0">
          <w:tblGrid>
            <w:gridCol w:w="3945"/>
            <w:gridCol w:w="2370"/>
            <w:gridCol w:w="795"/>
            <w:gridCol w:w="1845"/>
            <w:gridCol w:w="2505"/>
            <w:gridCol w:w="1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Tsong" w:cs="STsong" w:eastAsia="STsong" w:hAnsi="STsong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Tsong" w:cs="STsong" w:eastAsia="STsong" w:hAnsi="STsong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i" w:cs="Hei" w:eastAsia="Hei" w:hAnsi="He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Hei" w:cs="Hei" w:eastAsia="Hei" w:hAnsi="Hei"/>
                <w:b w:val="1"/>
                <w:color w:val="ffffff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ffffff"/>
                <w:rtl w:val="0"/>
              </w:rPr>
              <w:t xml:space="preserve">职业教练</w:t>
            </w:r>
          </w:p>
        </w:tc>
        <w:tc>
          <w:tcPr>
            <w:gridSpan w:val="2"/>
            <w:tcBorders>
              <w:top w:color="ffffff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center"/>
              <w:rPr>
                <w:rFonts w:ascii="Hei" w:cs="Hei" w:eastAsia="Hei" w:hAnsi="Hei"/>
                <w:b w:val="1"/>
                <w:color w:val="ffffff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ffffff"/>
                <w:rtl w:val="0"/>
              </w:rPr>
              <w:t xml:space="preserve">认证教练 </w:t>
            </w:r>
          </w:p>
        </w:tc>
        <w:tc>
          <w:tcPr>
            <w:gridSpan w:val="2"/>
            <w:tcBorders>
              <w:top w:color="ffffff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141.7322834645671" w:firstLine="8.267716535432896"/>
              <w:jc w:val="center"/>
              <w:rPr>
                <w:rFonts w:ascii="Hei" w:cs="Hei" w:eastAsia="Hei" w:hAnsi="Hei"/>
                <w:b w:val="1"/>
                <w:color w:val="ffffff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ffffff"/>
                <w:rtl w:val="0"/>
              </w:rPr>
              <w:t xml:space="preserve">高级教练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ind w:left="0" w:firstLine="0"/>
              <w:jc w:val="center"/>
              <w:rPr>
                <w:rFonts w:ascii="Hei" w:cs="Hei" w:eastAsia="Hei" w:hAnsi="He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sz w:val="20"/>
                <w:szCs w:val="20"/>
                <w:rtl w:val="0"/>
              </w:rPr>
              <w:t xml:space="preserve">ICF认证路径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41.7322834645671" w:firstLine="0"/>
              <w:jc w:val="center"/>
              <w:rPr>
                <w:rFonts w:ascii="Hei" w:cs="Hei" w:eastAsia="Hei" w:hAnsi="He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sz w:val="18"/>
                <w:szCs w:val="18"/>
                <w:rtl w:val="0"/>
              </w:rPr>
              <w:t xml:space="preserve">通过1级证书（ACSTH）申请ACC认证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41.7322834645671" w:firstLine="0"/>
              <w:jc w:val="center"/>
              <w:rPr>
                <w:rFonts w:ascii="Hei" w:cs="Hei" w:eastAsia="Hei" w:hAnsi="He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sz w:val="18"/>
                <w:szCs w:val="18"/>
                <w:rtl w:val="0"/>
              </w:rPr>
              <w:t xml:space="preserve">通过2级证书（ACTP）申请ACC或PCC认证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41.7322834645671" w:firstLine="0"/>
              <w:jc w:val="center"/>
              <w:rPr>
                <w:rFonts w:ascii="Hei" w:cs="Hei" w:eastAsia="Hei" w:hAnsi="He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sz w:val="18"/>
                <w:szCs w:val="18"/>
                <w:rtl w:val="0"/>
              </w:rPr>
              <w:t xml:space="preserve">通过2级证书（ACTP）申请ACC或PCC认证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ff8200"/>
                <w:rtl w:val="0"/>
              </w:rPr>
              <w:t xml:space="preserve">教练技能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ind w:left="0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理论课堂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17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27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  27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学习任务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3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8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ind w:left="0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8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660000"/>
                <w:rtl w:val="0"/>
              </w:rPr>
              <w:t xml:space="preserve">教练实践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发展实践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14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20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20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能力实践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3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3 小时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color w:val="f04b24"/>
                <w:sz w:val="20"/>
                <w:szCs w:val="20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f04b24"/>
                <w:rtl w:val="0"/>
              </w:rPr>
              <w:t xml:space="preserve">教练辅导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jc w:val="left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ind w:left="0" w:firstLine="0"/>
              <w:jc w:val="left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ind w:left="0" w:firstLine="0"/>
              <w:jc w:val="left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团队辅导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9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ind w:left="0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9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9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一对一辅导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6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6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6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教练辅导日志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7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7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7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00a9db"/>
                <w:rtl w:val="0"/>
              </w:rPr>
              <w:t xml:space="preserve">团队教练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jc w:val="left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团队教练理论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6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团队教练实践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6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教练督导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4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f1c232"/>
                <w:rtl w:val="0"/>
              </w:rPr>
              <w:t xml:space="preserve">商业建立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ind w:left="0" w:firstLine="0"/>
              <w:jc w:val="left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商业实践课堂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ind w:left="0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 小时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研究论文</w:t>
            </w:r>
          </w:p>
        </w:tc>
        <w:tc>
          <w:tcPr>
            <w:vMerge w:val="restart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 小时</w:t>
            </w:r>
          </w:p>
        </w:tc>
        <w:tc>
          <w:tcPr>
            <w:gridSpan w:val="2"/>
            <w:vMerge w:val="restart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25 小时</w:t>
            </w:r>
          </w:p>
        </w:tc>
        <w:tc>
          <w:tcPr>
            <w:gridSpan w:val="2"/>
            <w:vMerge w:val="restart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ind w:left="0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ind w:left="0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ind w:left="0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ind w:left="0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ind w:left="0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36 小时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教练有力的工具</w:t>
            </w:r>
          </w:p>
        </w:tc>
        <w:tc>
          <w:tcPr>
            <w:vMerge w:val="continue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0" w:before="0" w:line="240" w:lineRule="auto"/>
              <w:ind w:lef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教练模型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vMerge w:val="continue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0" w:before="0" w:line="240" w:lineRule="auto"/>
              <w:ind w:lef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教练入门工具包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-</w:t>
            </w:r>
          </w:p>
        </w:tc>
        <w:tc>
          <w:tcPr>
            <w:gridSpan w:val="2"/>
            <w:vMerge w:val="continue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after="0" w:before="0" w:line="240" w:lineRule="auto"/>
              <w:ind w:lef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团队教练计划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-</w:t>
            </w:r>
          </w:p>
        </w:tc>
        <w:tc>
          <w:tcPr>
            <w:gridSpan w:val="2"/>
            <w:vMerge w:val="continue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0" w:before="0" w:line="240" w:lineRule="auto"/>
              <w:ind w:lef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38761d"/>
                <w:rtl w:val="0"/>
              </w:rPr>
              <w:t xml:space="preserve">表现评鉴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观察下的教练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16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16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16 小时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能力巩固会谈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2 小时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笔试及口试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需要通过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需要通过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需要通过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666666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ind w:left="0" w:firstLine="0"/>
              <w:rPr>
                <w:rFonts w:ascii="Hei" w:cs="Hei" w:eastAsia="Hei" w:hAnsi="Hei"/>
                <w:b w:val="1"/>
                <w:color w:val="ffffff"/>
              </w:rPr>
            </w:pPr>
            <w:r w:rsidDel="00000000" w:rsidR="00000000" w:rsidRPr="00000000">
              <w:rPr>
                <w:rFonts w:ascii="Hei" w:cs="Hei" w:eastAsia="Hei" w:hAnsi="Hei"/>
                <w:b w:val="1"/>
                <w:color w:val="ffffff"/>
                <w:rtl w:val="0"/>
              </w:rPr>
              <w:t xml:space="preserve">共计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666666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left="141.7322834645671" w:firstLine="0"/>
              <w:jc w:val="center"/>
              <w:rPr>
                <w:rFonts w:ascii="Hei" w:cs="Hei" w:eastAsia="Hei" w:hAnsi="Hei"/>
                <w:color w:val="ffffff"/>
              </w:rPr>
            </w:pPr>
            <w:r w:rsidDel="00000000" w:rsidR="00000000" w:rsidRPr="00000000">
              <w:rPr>
                <w:rFonts w:ascii="Hei" w:cs="Hei" w:eastAsia="Hei" w:hAnsi="Hei"/>
                <w:color w:val="ffffff"/>
                <w:rtl w:val="0"/>
              </w:rPr>
              <w:t xml:space="preserve">76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666666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Hei" w:cs="Hei" w:eastAsia="Hei" w:hAnsi="Hei"/>
                <w:color w:val="ffffff"/>
              </w:rPr>
            </w:pPr>
            <w:r w:rsidDel="00000000" w:rsidR="00000000" w:rsidRPr="00000000">
              <w:rPr>
                <w:rFonts w:ascii="Hei" w:cs="Hei" w:eastAsia="Hei" w:hAnsi="Hei"/>
                <w:color w:val="ffffff"/>
                <w:rtl w:val="0"/>
              </w:rPr>
              <w:t xml:space="preserve">125 小时</w:t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666666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ind w:left="141.7322834645671" w:firstLine="8.267716535432896"/>
              <w:jc w:val="center"/>
              <w:rPr>
                <w:rFonts w:ascii="Hei" w:cs="Hei" w:eastAsia="Hei" w:hAnsi="Hei"/>
                <w:color w:val="ffffff"/>
              </w:rPr>
            </w:pPr>
            <w:r w:rsidDel="00000000" w:rsidR="00000000" w:rsidRPr="00000000">
              <w:rPr>
                <w:rFonts w:ascii="Hei" w:cs="Hei" w:eastAsia="Hei" w:hAnsi="Hei"/>
                <w:color w:val="ffffff"/>
                <w:rtl w:val="0"/>
              </w:rPr>
              <w:t xml:space="preserve">150 小时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ind w:left="0" w:firstLine="0"/>
              <w:rPr>
                <w:rFonts w:ascii="STsong" w:cs="STsong" w:eastAsia="STsong" w:hAnsi="STsong"/>
                <w:b w:val="1"/>
              </w:rPr>
            </w:pPr>
            <w:r w:rsidDel="00000000" w:rsidR="00000000" w:rsidRPr="00000000">
              <w:rPr>
                <w:rFonts w:ascii="STsong" w:cs="STsong" w:eastAsia="STsong" w:hAnsi="STsong"/>
                <w:b w:val="1"/>
                <w:rtl w:val="0"/>
              </w:rPr>
              <w:t xml:space="preserve">同侪教练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ind w:left="141.7322834645671" w:firstLine="0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efefef" w:val="clear"/>
            <w:tcMar>
              <w:top w:w="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ind w:left="141.7322834645671" w:firstLine="8.267716535432896"/>
              <w:jc w:val="center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jc w:val="left"/>
        <w:rPr>
          <w:rFonts w:ascii="STsong" w:cs="STsong" w:eastAsia="STsong" w:hAnsi="STsong"/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6838" w:w="11906" w:orient="portrait"/>
      <w:pgMar w:bottom="431.99999999999994" w:top="576" w:left="1008" w:right="100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Tsong"/>
  <w:font w:name="Hei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>
        <w:color w:val="999999"/>
      </w:rPr>
    </w:pPr>
    <w:r w:rsidDel="00000000" w:rsidR="00000000" w:rsidRPr="00000000">
      <w:rPr>
        <w:color w:val="999999"/>
        <w:rtl w:val="0"/>
      </w:rPr>
      <w:t xml:space="preserve">© International Coach Academy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spacing w:after="60" w:before="480" w:line="240" w:lineRule="auto"/>
      <w:rPr/>
    </w:pPr>
    <w:r w:rsidDel="00000000" w:rsidR="00000000" w:rsidRPr="00000000">
      <w:rPr>
        <w:rFonts w:ascii="Palatino" w:cs="Palatino" w:eastAsia="Palatino" w:hAnsi="Palatino"/>
        <w:color w:val="3a3a3a"/>
        <w:sz w:val="24"/>
        <w:szCs w:val="24"/>
      </w:rPr>
      <w:drawing>
        <wp:inline distB="0" distT="0" distL="0" distR="0">
          <wp:extent cx="1812607" cy="65699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2607" cy="6569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